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9BB5" w14:textId="77777777" w:rsidR="007F0C89" w:rsidRDefault="008955E9">
      <w:pPr>
        <w:pStyle w:val="Szvegtrzs"/>
        <w:rPr>
          <w:sz w:val="2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668ED3D" wp14:editId="626221B6">
            <wp:simplePos x="0" y="0"/>
            <wp:positionH relativeFrom="page">
              <wp:posOffset>5080002</wp:posOffset>
            </wp:positionH>
            <wp:positionV relativeFrom="page">
              <wp:posOffset>0</wp:posOffset>
            </wp:positionV>
            <wp:extent cx="2476449" cy="8494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49" cy="84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043CC" w14:textId="77777777" w:rsidR="007F0C89" w:rsidRDefault="007F0C89">
      <w:pPr>
        <w:pStyle w:val="Szvegtrzs"/>
        <w:rPr>
          <w:sz w:val="20"/>
        </w:rPr>
      </w:pPr>
    </w:p>
    <w:p w14:paraId="00A5C92C" w14:textId="77777777" w:rsidR="007F0C89" w:rsidRDefault="007F0C89">
      <w:pPr>
        <w:pStyle w:val="Szvegtrzs"/>
        <w:spacing w:before="11"/>
        <w:rPr>
          <w:sz w:val="21"/>
        </w:rPr>
      </w:pPr>
    </w:p>
    <w:p w14:paraId="73234B36" w14:textId="77777777" w:rsidR="007F0C89" w:rsidRDefault="008955E9">
      <w:pPr>
        <w:pStyle w:val="Szvegtrzs"/>
        <w:ind w:left="4675"/>
        <w:rPr>
          <w:sz w:val="20"/>
        </w:rPr>
      </w:pPr>
      <w:r>
        <w:rPr>
          <w:noProof/>
          <w:sz w:val="20"/>
        </w:rPr>
        <w:drawing>
          <wp:inline distT="0" distB="0" distL="0" distR="0" wp14:anchorId="69B43A2D" wp14:editId="4228C23D">
            <wp:extent cx="278030" cy="5311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30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5998" w14:textId="77777777" w:rsidR="007F0C89" w:rsidRDefault="007F0C89">
      <w:pPr>
        <w:pStyle w:val="Szvegtrzs"/>
        <w:rPr>
          <w:sz w:val="20"/>
        </w:rPr>
      </w:pPr>
    </w:p>
    <w:p w14:paraId="7DBEEEB6" w14:textId="77777777" w:rsidR="007F0C89" w:rsidRDefault="007F0C89">
      <w:pPr>
        <w:pStyle w:val="Szvegtrzs"/>
        <w:rPr>
          <w:sz w:val="20"/>
        </w:rPr>
      </w:pPr>
    </w:p>
    <w:p w14:paraId="20D8BBCC" w14:textId="77777777" w:rsidR="007F0C89" w:rsidRDefault="007F0C89">
      <w:pPr>
        <w:pStyle w:val="Szvegtrzs"/>
        <w:spacing w:before="2"/>
        <w:rPr>
          <w:sz w:val="17"/>
        </w:rPr>
      </w:pPr>
    </w:p>
    <w:p w14:paraId="35A9485E" w14:textId="77777777" w:rsidR="007F0C89" w:rsidRDefault="008955E9">
      <w:pPr>
        <w:pStyle w:val="Szvegtrzs"/>
        <w:spacing w:before="90"/>
        <w:ind w:left="116" w:right="115"/>
        <w:jc w:val="both"/>
      </w:pPr>
      <w:r>
        <w:t xml:space="preserve">A Fővárosi Ítélőtábla a </w:t>
      </w:r>
      <w:r>
        <w:rPr>
          <w:spacing w:val="-5"/>
        </w:rPr>
        <w:t xml:space="preserve">dr. </w:t>
      </w:r>
      <w:r w:rsidRPr="00FD6F4E">
        <w:rPr>
          <w:highlight w:val="black"/>
        </w:rPr>
        <w:t>Hegedűs D. Andrea</w:t>
      </w:r>
      <w:r>
        <w:t xml:space="preserve"> pártfogó ügyvéd (1136 Budapest, Hegedűs Gyula utca </w:t>
      </w:r>
      <w:r w:rsidRPr="00FD6F4E">
        <w:rPr>
          <w:highlight w:val="black"/>
        </w:rPr>
        <w:t>33.</w:t>
      </w:r>
      <w:r>
        <w:t xml:space="preserve"> III/1.) által képviselt Kalmár László György (1054 Budapest, Falk Miksa utca 12.) felperesnek a </w:t>
      </w:r>
      <w:proofErr w:type="spellStart"/>
      <w:r w:rsidRPr="00FD6F4E">
        <w:rPr>
          <w:highlight w:val="black"/>
        </w:rPr>
        <w:t>Dukkon</w:t>
      </w:r>
      <w:proofErr w:type="spellEnd"/>
      <w:r>
        <w:t xml:space="preserve"> Ügyvédi Iroda (1065 Budapest, Bajcsy-Zsilinszky út </w:t>
      </w:r>
      <w:r w:rsidRPr="00FD6F4E">
        <w:rPr>
          <w:highlight w:val="black"/>
        </w:rPr>
        <w:t>27. II/8.;</w:t>
      </w:r>
      <w:r>
        <w:t xml:space="preserve"> ügyintéző: </w:t>
      </w:r>
      <w:r>
        <w:rPr>
          <w:spacing w:val="-5"/>
        </w:rPr>
        <w:t xml:space="preserve">dr. </w:t>
      </w:r>
      <w:proofErr w:type="spellStart"/>
      <w:r w:rsidRPr="00FD6F4E">
        <w:rPr>
          <w:highlight w:val="black"/>
        </w:rPr>
        <w:t>Duk</w:t>
      </w:r>
      <w:r w:rsidRPr="00FD6F4E">
        <w:rPr>
          <w:highlight w:val="black"/>
        </w:rPr>
        <w:t>kon</w:t>
      </w:r>
      <w:proofErr w:type="spellEnd"/>
      <w:r w:rsidRPr="00FD6F4E">
        <w:rPr>
          <w:highlight w:val="black"/>
        </w:rPr>
        <w:t xml:space="preserve"> Zsolt Gábor</w:t>
      </w:r>
      <w:r>
        <w:t xml:space="preserve"> ügyvéd) által képviselt Alkotmánybíróság (1015 Budapest, </w:t>
      </w:r>
      <w:proofErr w:type="spellStart"/>
      <w:r>
        <w:t>Donáti</w:t>
      </w:r>
      <w:proofErr w:type="spellEnd"/>
      <w:r>
        <w:t xml:space="preserve"> utca</w:t>
      </w:r>
      <w:r>
        <w:rPr>
          <w:spacing w:val="-32"/>
        </w:rPr>
        <w:t xml:space="preserve"> </w:t>
      </w:r>
      <w:r>
        <w:t xml:space="preserve">35-45.) alperes ellen személyiségi jog megsértése miatt indított perében a Fővárosi Törvényszék 2018. szeptember </w:t>
      </w:r>
      <w:r>
        <w:rPr>
          <w:spacing w:val="-3"/>
        </w:rPr>
        <w:t xml:space="preserve">11. </w:t>
      </w:r>
      <w:r>
        <w:t>napján kelt 62.P.24.197/2017/17. számú ítélete ellen a</w:t>
      </w:r>
      <w:r>
        <w:t xml:space="preserve"> felperes részéről 20. sorszám alatt előterjesztett fellebbezés folytán meghozta a következő</w:t>
      </w:r>
    </w:p>
    <w:p w14:paraId="3A4A0E06" w14:textId="77777777" w:rsidR="007F0C89" w:rsidRDefault="007F0C89">
      <w:pPr>
        <w:pStyle w:val="Szvegtrzs"/>
        <w:rPr>
          <w:sz w:val="26"/>
        </w:rPr>
      </w:pPr>
      <w:bookmarkStart w:id="0" w:name="_GoBack"/>
      <w:bookmarkEnd w:id="0"/>
    </w:p>
    <w:p w14:paraId="4608C7C8" w14:textId="77777777" w:rsidR="007F0C89" w:rsidRDefault="007F0C89">
      <w:pPr>
        <w:pStyle w:val="Szvegtrzs"/>
        <w:rPr>
          <w:sz w:val="22"/>
        </w:rPr>
      </w:pPr>
    </w:p>
    <w:p w14:paraId="59E5280F" w14:textId="77777777" w:rsidR="007F0C89" w:rsidRDefault="008955E9">
      <w:pPr>
        <w:pStyle w:val="Szvegtrzs"/>
        <w:spacing w:before="1"/>
        <w:ind w:left="3939" w:right="3935"/>
        <w:jc w:val="center"/>
      </w:pPr>
      <w:r>
        <w:t>í t é l e t e t:</w:t>
      </w:r>
    </w:p>
    <w:p w14:paraId="473EB093" w14:textId="77777777" w:rsidR="007F0C89" w:rsidRDefault="007F0C89">
      <w:pPr>
        <w:pStyle w:val="Szvegtrzs"/>
        <w:rPr>
          <w:sz w:val="26"/>
        </w:rPr>
      </w:pPr>
    </w:p>
    <w:p w14:paraId="4B08CB2C" w14:textId="77777777" w:rsidR="007F0C89" w:rsidRDefault="007F0C89">
      <w:pPr>
        <w:pStyle w:val="Szvegtrzs"/>
        <w:rPr>
          <w:sz w:val="22"/>
        </w:rPr>
      </w:pPr>
    </w:p>
    <w:p w14:paraId="2B6733AC" w14:textId="77777777" w:rsidR="007F0C89" w:rsidRDefault="008955E9">
      <w:pPr>
        <w:pStyle w:val="Szvegtrzs"/>
        <w:ind w:left="116" w:right="118"/>
        <w:jc w:val="both"/>
      </w:pPr>
      <w:r>
        <w:t xml:space="preserve">A Fővárosi Ítélőtábla az elsőfokú bíróság ítéletét részben megváltoztatja és megállapítja, hogy az alperes azzal, hogy 2017. május 24. napján </w:t>
      </w:r>
      <w:r>
        <w:t>a IV/01017/2017. ügyszámú indítványban írtakat akként tette közzé honlapján, hogy annak mellékletében a felperes vezetéknevét 4 helyen nem törölte ki, megsértette a felperes személyes adatok védelméhez fűződő jogát.</w:t>
      </w:r>
    </w:p>
    <w:p w14:paraId="31361B69" w14:textId="77777777" w:rsidR="007F0C89" w:rsidRDefault="007F0C89">
      <w:pPr>
        <w:pStyle w:val="Szvegtrzs"/>
      </w:pPr>
    </w:p>
    <w:p w14:paraId="03C66164" w14:textId="77777777" w:rsidR="007F0C89" w:rsidRDefault="008955E9">
      <w:pPr>
        <w:pStyle w:val="Szvegtrzs"/>
        <w:ind w:left="116"/>
        <w:jc w:val="both"/>
      </w:pPr>
      <w:r>
        <w:t xml:space="preserve">Ezt meghaladóan az elsőfokú ítéletet a </w:t>
      </w:r>
      <w:r>
        <w:t>per főtárgya tekintetében helybenhagyja.</w:t>
      </w:r>
    </w:p>
    <w:p w14:paraId="6C92EF6D" w14:textId="77777777" w:rsidR="007F0C89" w:rsidRDefault="007F0C89">
      <w:pPr>
        <w:pStyle w:val="Szvegtrzs"/>
      </w:pPr>
    </w:p>
    <w:p w14:paraId="5BF807FB" w14:textId="77777777" w:rsidR="007F0C89" w:rsidRDefault="008955E9">
      <w:pPr>
        <w:pStyle w:val="Szvegtrzs"/>
        <w:ind w:left="116"/>
        <w:jc w:val="both"/>
      </w:pPr>
      <w:r>
        <w:t>Kötelezi a felperest, hogy 15 napon belül fizessen meg az alperesnek 36.000 (harminchatezer) forint</w:t>
      </w:r>
    </w:p>
    <w:p w14:paraId="55570ADD" w14:textId="77777777" w:rsidR="007F0C89" w:rsidRDefault="008955E9">
      <w:pPr>
        <w:pStyle w:val="Szvegtrzs"/>
        <w:ind w:left="116"/>
        <w:jc w:val="both"/>
      </w:pPr>
      <w:r>
        <w:t>+ áfa együttes első- és másodfokú perköltséget.</w:t>
      </w:r>
    </w:p>
    <w:p w14:paraId="0748A298" w14:textId="77777777" w:rsidR="007F0C89" w:rsidRDefault="007F0C89">
      <w:pPr>
        <w:pStyle w:val="Szvegtrzs"/>
      </w:pPr>
    </w:p>
    <w:p w14:paraId="089260B0" w14:textId="77777777" w:rsidR="007F0C89" w:rsidRDefault="008955E9">
      <w:pPr>
        <w:pStyle w:val="Szvegtrzs"/>
        <w:ind w:left="116" w:right="125"/>
        <w:jc w:val="both"/>
      </w:pPr>
      <w:r>
        <w:t>A le nem rótt 84.000 (</w:t>
      </w:r>
      <w:proofErr w:type="spellStart"/>
      <w:r>
        <w:t>nyolvannégyezer</w:t>
      </w:r>
      <w:proofErr w:type="spellEnd"/>
      <w:r>
        <w:t>) forint együttes kereseti és fellebbezési illetéket, valamint a felperes pártfogó ügyvédje, dr. Hegedűs Andrea (1136 Budapest, Hegedűs Gyula utca 33.) díját a Magyar Állam viseli.</w:t>
      </w:r>
    </w:p>
    <w:p w14:paraId="7293EDA4" w14:textId="77777777" w:rsidR="007F0C89" w:rsidRDefault="007F0C89">
      <w:pPr>
        <w:pStyle w:val="Szvegtrzs"/>
      </w:pPr>
    </w:p>
    <w:p w14:paraId="3010A524" w14:textId="77777777" w:rsidR="007F0C89" w:rsidRDefault="008955E9">
      <w:pPr>
        <w:pStyle w:val="Szvegtrzs"/>
        <w:ind w:left="116"/>
        <w:jc w:val="both"/>
      </w:pPr>
      <w:r>
        <w:t>Az ítélet ellen nincs helye fellebbez</w:t>
      </w:r>
      <w:r>
        <w:t>ésnek.</w:t>
      </w:r>
    </w:p>
    <w:p w14:paraId="099C1399" w14:textId="77777777" w:rsidR="007F0C89" w:rsidRDefault="007F0C89">
      <w:pPr>
        <w:pStyle w:val="Szvegtrzs"/>
        <w:rPr>
          <w:sz w:val="26"/>
        </w:rPr>
      </w:pPr>
    </w:p>
    <w:p w14:paraId="43A88CEE" w14:textId="77777777" w:rsidR="007F0C89" w:rsidRDefault="007F0C89">
      <w:pPr>
        <w:pStyle w:val="Szvegtrzs"/>
        <w:rPr>
          <w:sz w:val="22"/>
        </w:rPr>
      </w:pPr>
    </w:p>
    <w:p w14:paraId="343350B7" w14:textId="77777777" w:rsidR="007F0C89" w:rsidRDefault="008955E9">
      <w:pPr>
        <w:pStyle w:val="Szvegtrzs"/>
        <w:ind w:left="3939" w:right="3935"/>
        <w:jc w:val="center"/>
      </w:pPr>
      <w:r>
        <w:t>I n d o k o l á s</w:t>
      </w:r>
    </w:p>
    <w:p w14:paraId="2FAC568C" w14:textId="77777777" w:rsidR="007F0C89" w:rsidRDefault="007F0C89">
      <w:pPr>
        <w:pStyle w:val="Szvegtrzs"/>
        <w:rPr>
          <w:sz w:val="26"/>
        </w:rPr>
      </w:pPr>
    </w:p>
    <w:p w14:paraId="0180F914" w14:textId="77777777" w:rsidR="007F0C89" w:rsidRDefault="007F0C89">
      <w:pPr>
        <w:pStyle w:val="Szvegtrzs"/>
        <w:rPr>
          <w:sz w:val="22"/>
        </w:rPr>
      </w:pPr>
    </w:p>
    <w:p w14:paraId="4BE01AEE" w14:textId="77777777" w:rsidR="007F0C89" w:rsidRDefault="008955E9">
      <w:pPr>
        <w:pStyle w:val="Szvegtrzs"/>
        <w:ind w:left="116" w:right="113"/>
        <w:jc w:val="both"/>
      </w:pPr>
      <w:r>
        <w:t xml:space="preserve">A felperes keresetében annak megállapítását kérte, hogy az alperes azzal, hogy a honlapján 2017. május 24. napján közzétett IV/01017/2017. ügyszámú alkotmányjogi panaszt nem megfelelően </w:t>
      </w:r>
      <w:proofErr w:type="spellStart"/>
      <w:r>
        <w:t>anonimizálta</w:t>
      </w:r>
      <w:proofErr w:type="spellEnd"/>
      <w:r>
        <w:t>, és így személye felismerhet</w:t>
      </w:r>
      <w:r>
        <w:t>ő maradt, megsértette a személyes adatok védelméhez való jogát, továbbá az indítványban írtak és azok híresztelése folytán megsértette a magántitok védelméhez, a jóhírnévhez, a becsülethez és emberi méltósághoz való jogát. Kérte az alperes kötelezését 500.</w:t>
      </w:r>
      <w:r>
        <w:t>000 forint összegű sérelemdíj</w:t>
      </w:r>
      <w:r>
        <w:rPr>
          <w:spacing w:val="-2"/>
        </w:rPr>
        <w:t xml:space="preserve"> </w:t>
      </w:r>
      <w:r>
        <w:t>megfizetésére.</w:t>
      </w:r>
    </w:p>
    <w:p w14:paraId="6F75EBCF" w14:textId="77777777" w:rsidR="007F0C89" w:rsidRDefault="007F0C89">
      <w:pPr>
        <w:pStyle w:val="Szvegtrzs"/>
      </w:pPr>
    </w:p>
    <w:p w14:paraId="19E45738" w14:textId="77777777" w:rsidR="007F0C89" w:rsidRDefault="008955E9">
      <w:pPr>
        <w:pStyle w:val="Szvegtrzs"/>
        <w:ind w:left="116" w:right="116"/>
        <w:jc w:val="both"/>
      </w:pPr>
      <w:r>
        <w:t>Az alperes a kereset elutasítását indítványozta, hivatkozva arra, hogy a hiba adminisztratív volt, a felperesi jelzést követően azt orvosolta. Az indítvány közzétételét jogszabály írja elő, annak tartalmáért ne</w:t>
      </w:r>
      <w:r>
        <w:t>m felel. A felperes beazonosításához az is szükséges, hogy az ügy egyéb körülményei is ismertek legyenek, ez pedig nem a saját tevékenységéhez kapcsolódik. A sérelemdíj nem automatikus következménye az esetleges jogsértésnek.</w:t>
      </w:r>
    </w:p>
    <w:p w14:paraId="67F2ABED" w14:textId="77777777" w:rsidR="007F0C89" w:rsidRDefault="007F0C89">
      <w:pPr>
        <w:jc w:val="both"/>
        <w:sectPr w:rsidR="007F0C89">
          <w:headerReference w:type="default" r:id="rId8"/>
          <w:type w:val="continuous"/>
          <w:pgSz w:w="11910" w:h="16840"/>
          <w:pgMar w:top="1240" w:right="1020" w:bottom="280" w:left="1020" w:header="718" w:footer="708" w:gutter="0"/>
          <w:cols w:space="708"/>
        </w:sectPr>
      </w:pPr>
    </w:p>
    <w:p w14:paraId="63BA7FDB" w14:textId="77777777" w:rsidR="007F0C89" w:rsidRDefault="007F0C89">
      <w:pPr>
        <w:pStyle w:val="Szvegtrzs"/>
        <w:spacing w:before="2"/>
        <w:rPr>
          <w:sz w:val="16"/>
        </w:rPr>
      </w:pPr>
    </w:p>
    <w:p w14:paraId="04C7EFD2" w14:textId="77777777" w:rsidR="007F0C89" w:rsidRDefault="008955E9">
      <w:pPr>
        <w:pStyle w:val="Szvegtrzs"/>
        <w:spacing w:before="90"/>
        <w:ind w:left="115" w:right="109"/>
        <w:jc w:val="both"/>
      </w:pPr>
      <w:r>
        <w:t>Az elsőfokú bíróság ítéletével a felperes keresetét elutasította és kötelezte, hogy 15 napon belül fizessen meg az alperesnek 38.100 forint perköltséget. Megállapította, hogy a 36.000 forint f</w:t>
      </w:r>
      <w:r>
        <w:t>eljegyzett eljárási illeték a Magyar Állam terhén marad.</w:t>
      </w:r>
    </w:p>
    <w:p w14:paraId="0547F70D" w14:textId="77777777" w:rsidR="007F0C89" w:rsidRDefault="007F0C89">
      <w:pPr>
        <w:pStyle w:val="Szvegtrzs"/>
      </w:pPr>
    </w:p>
    <w:p w14:paraId="34DD6432" w14:textId="77777777" w:rsidR="007F0C89" w:rsidRDefault="008955E9">
      <w:pPr>
        <w:pStyle w:val="Szvegtrzs"/>
        <w:ind w:left="115"/>
        <w:jc w:val="both"/>
      </w:pPr>
      <w:r>
        <w:t>Határozatában hivatkozott az Alaptörvény B) cikkének (1) bekezdésére, a R) cikk (2) bekezdésére,</w:t>
      </w:r>
    </w:p>
    <w:p w14:paraId="2C59AE07" w14:textId="77777777" w:rsidR="007F0C89" w:rsidRDefault="008955E9">
      <w:pPr>
        <w:pStyle w:val="Szvegtrzs"/>
        <w:ind w:left="115" w:right="113"/>
        <w:jc w:val="both"/>
      </w:pPr>
      <w:r>
        <w:t>I) cikk (1) bekezdésére és VI. cikk (2) bekezdésére, az Alkotmánybíróságról szóló 2011. évi CLI. törv</w:t>
      </w:r>
      <w:r>
        <w:t xml:space="preserve">ény </w:t>
      </w:r>
      <w:r>
        <w:rPr>
          <w:spacing w:val="-3"/>
        </w:rPr>
        <w:t>(</w:t>
      </w:r>
      <w:proofErr w:type="spellStart"/>
      <w:r>
        <w:rPr>
          <w:spacing w:val="-3"/>
        </w:rPr>
        <w:t>Abtv</w:t>
      </w:r>
      <w:proofErr w:type="spellEnd"/>
      <w:r>
        <w:rPr>
          <w:spacing w:val="-3"/>
        </w:rPr>
        <w:t xml:space="preserve">.) </w:t>
      </w:r>
      <w:r>
        <w:t xml:space="preserve">57. § (1a) bekezdésére, a személyazonosító jel helyébe lépő azonosítási </w:t>
      </w:r>
      <w:proofErr w:type="gramStart"/>
      <w:r>
        <w:t>módokról  és</w:t>
      </w:r>
      <w:proofErr w:type="gramEnd"/>
      <w:r>
        <w:t xml:space="preserve"> az azonosító kódok használatáról szóló 1996. évi XX. törvény </w:t>
      </w:r>
      <w:r>
        <w:rPr>
          <w:spacing w:val="-3"/>
        </w:rPr>
        <w:t>(</w:t>
      </w:r>
      <w:proofErr w:type="spellStart"/>
      <w:r>
        <w:rPr>
          <w:spacing w:val="-3"/>
        </w:rPr>
        <w:t>Aztv</w:t>
      </w:r>
      <w:proofErr w:type="spellEnd"/>
      <w:r>
        <w:rPr>
          <w:spacing w:val="-3"/>
        </w:rPr>
        <w:t xml:space="preserve">.) </w:t>
      </w:r>
      <w:r>
        <w:t xml:space="preserve">4. § (4) bekezdés a) pontjára, a Polgári Törvénykönyvről szóló 2013. évi </w:t>
      </w:r>
      <w:r>
        <w:rPr>
          <w:spacing w:val="-16"/>
        </w:rPr>
        <w:t xml:space="preserve">V. </w:t>
      </w:r>
      <w:r>
        <w:t>törvény (Ptk.) 2:42. § (1)</w:t>
      </w:r>
      <w:r>
        <w:t xml:space="preserve"> és (2) bekezdésére, a 2:43. § d) és e) pontjára és 2:51. § és 2:52.</w:t>
      </w:r>
      <w:r>
        <w:rPr>
          <w:spacing w:val="-1"/>
        </w:rPr>
        <w:t xml:space="preserve"> </w:t>
      </w:r>
      <w:r>
        <w:t>§-okra.</w:t>
      </w:r>
    </w:p>
    <w:p w14:paraId="0776108C" w14:textId="77777777" w:rsidR="007F0C89" w:rsidRDefault="007F0C89">
      <w:pPr>
        <w:pStyle w:val="Szvegtrzs"/>
      </w:pPr>
    </w:p>
    <w:p w14:paraId="576581B5" w14:textId="77777777" w:rsidR="007F0C89" w:rsidRDefault="008955E9">
      <w:pPr>
        <w:pStyle w:val="Szvegtrzs"/>
        <w:ind w:left="115" w:right="111"/>
        <w:jc w:val="both"/>
      </w:pPr>
      <w:r>
        <w:t>Rögzítette, hogy a felperesi vezetéknév megjelenítése nyilvánvalóan egy adminisztratív hiba, amelyet a felperes jelzését követően haladéktalanul korrigált az alperes. Az ilyen je</w:t>
      </w:r>
      <w:r>
        <w:t xml:space="preserve">llegű hivatali munkával együtt járó pontatlanság miatt személyiségi jogsértés megállapítására nincs lehetőség, erre legfeljebb akkor kerülhetne </w:t>
      </w:r>
      <w:r>
        <w:rPr>
          <w:spacing w:val="-3"/>
        </w:rPr>
        <w:t xml:space="preserve">sor, </w:t>
      </w:r>
      <w:r>
        <w:t>ha igazolást nyerne, hogy ezen hibát szándékosan, a fél személyiségének lényegét alkotó ismérvek miatt köve</w:t>
      </w:r>
      <w:r>
        <w:t xml:space="preserve">tte volna el az eljáró hatóság. Erre utaló </w:t>
      </w:r>
      <w:proofErr w:type="gramStart"/>
      <w:r>
        <w:t>adat  a</w:t>
      </w:r>
      <w:proofErr w:type="gramEnd"/>
      <w:r>
        <w:t xml:space="preserve"> per során nem merült fel. Kiemelte, hogy az átlagember szemével kellett vizsgálni a perbeli esetet, a felperes családi neve nem olyan kirívóan egyedi vezetéknév, amely alapján egy átlagembernek azonnal és </w:t>
      </w:r>
      <w:r>
        <w:t xml:space="preserve">kizárólagosan csak a felperes juthatna az eszébe. Az </w:t>
      </w:r>
      <w:proofErr w:type="spellStart"/>
      <w:r>
        <w:rPr>
          <w:spacing w:val="-4"/>
        </w:rPr>
        <w:t>Aztv</w:t>
      </w:r>
      <w:proofErr w:type="spellEnd"/>
      <w:r>
        <w:rPr>
          <w:spacing w:val="-4"/>
        </w:rPr>
        <w:t xml:space="preserve">. </w:t>
      </w:r>
      <w:r>
        <w:t>4. § (4) bekezdése a) pontja kimondja, hogy a polgár családi és utóneve, születési családi és utóneve minősül természetes személyazonosító adatnak, vagyis a vezetéknév és a keresztnév együttesen te</w:t>
      </w:r>
      <w:r>
        <w:t>kinthető védendő személyes adatnak. Ez alapján pedig sem a polgár családi neve, sem utóneve külön-külön nem élvez automatikus jogi védelmet, így nem sérülhetett a felperes személyes adatai védelméhez való joga. Előzetes ismeret nélkül, pusztán a perbeli ad</w:t>
      </w:r>
      <w:r>
        <w:t xml:space="preserve">minisztrációs hiba alapján egyébként sem lehet beazonosítani a felperest. A felperes az internetes </w:t>
      </w:r>
      <w:r>
        <w:rPr>
          <w:spacing w:val="-5"/>
        </w:rPr>
        <w:t xml:space="preserve">YouTube </w:t>
      </w:r>
      <w:r>
        <w:t>csatornáján több alkalommal hosszasan és részletesen ismertette azon bírósági eljárásokat, amelyek miatt az alkotmányjogi panasz előterjesztésre kerü</w:t>
      </w:r>
      <w:r>
        <w:t xml:space="preserve">lt. A felperes saját elhatározásából az interneten már korábban maga osztott meg olyan információkat, amelyek nyilvánosságra kerülését a perben sérelmezte, így nem lehet alapos a magántitokhoz, a jóhírnévhez, becsülethez és emberi méltóság védelméhez való </w:t>
      </w:r>
      <w:r>
        <w:t>személyiségi joga megsértésére alapított keresete sem. Az alperes nem felelős a hozzá érkezett beadványok tartalmáért, azok jogszabályoknak megfelelő közzététele nem lehet jogsértő magatartás. A perköltség viseléséről a Pp. 78. § (1) bekezdése alapján</w:t>
      </w:r>
      <w:r>
        <w:rPr>
          <w:spacing w:val="-5"/>
        </w:rPr>
        <w:t xml:space="preserve"> </w:t>
      </w:r>
      <w:r>
        <w:t>rend</w:t>
      </w:r>
      <w:r>
        <w:t>elkezett.</w:t>
      </w:r>
    </w:p>
    <w:p w14:paraId="6C2DD518" w14:textId="77777777" w:rsidR="007F0C89" w:rsidRDefault="007F0C89">
      <w:pPr>
        <w:pStyle w:val="Szvegtrzs"/>
      </w:pPr>
    </w:p>
    <w:p w14:paraId="3554D97A" w14:textId="77777777" w:rsidR="007F0C89" w:rsidRDefault="008955E9">
      <w:pPr>
        <w:pStyle w:val="Szvegtrzs"/>
        <w:spacing w:before="1"/>
        <w:ind w:left="115" w:right="124"/>
        <w:jc w:val="both"/>
      </w:pPr>
      <w:r>
        <w:t>Az ítélettel szemben a felperes terjesztett elő fellebbezést, amelyben az ítélet megváltoztatását és a keresetének való helyt adást kérte.</w:t>
      </w:r>
    </w:p>
    <w:p w14:paraId="1327FC8F" w14:textId="77777777" w:rsidR="007F0C89" w:rsidRDefault="007F0C89">
      <w:pPr>
        <w:pStyle w:val="Szvegtrzs"/>
        <w:spacing w:before="11"/>
        <w:rPr>
          <w:sz w:val="23"/>
        </w:rPr>
      </w:pPr>
    </w:p>
    <w:p w14:paraId="0010A842" w14:textId="77777777" w:rsidR="007F0C89" w:rsidRDefault="008955E9">
      <w:pPr>
        <w:pStyle w:val="Szvegtrzs"/>
        <w:ind w:left="115" w:right="113"/>
        <w:jc w:val="both"/>
      </w:pPr>
      <w:r>
        <w:t>Előadta, hogy az elsőfokú bíróság a tényállást iratellenesen és önmagának is ellentmondóan rögzítette, ne</w:t>
      </w:r>
      <w:r>
        <w:t>m felel meg a valóságnak, hogy az alperes a személyes adatai törlésével tette közzé az alkotmányjogi panasz indítványt, abban ugyanis vezetékneve négy helyen is szerepelt. Téves a jogi álláspontja az elsőfokú bíróságnak, hogy egy hatóság kizárólag szándéko</w:t>
      </w:r>
      <w:r>
        <w:t>s magatartással okozhat személyiségi jogsérelmet, felróhatóságtól független szankciót alapoz meg a jogsértés ténye. Anyagi jogi sérelemként hivatkozott arra, miszerint az elsőfokú bíróság a személyes adat fogalmát azonosította a személyazonosító adattal. I</w:t>
      </w:r>
      <w:r>
        <w:t>ratellenesnek minősítette azon elsőfokú bírósági megállapítást, miszerint ugyanazon információk nyilvánosságra kerülését sérelmezte, mint amelyeket már korábban maga nyilvánosságra hozott a YouTube csatornán, mivel azon információkat, amelyekre a keresetét</w:t>
      </w:r>
      <w:r>
        <w:t xml:space="preserve"> alapozza, korábban nem tette közzé. Megjegyezte, hogy amennyiben korábban maga is közzétett volna valamilyen információt, az csak kizárólag a magántitok sértésének megállapítását zárná ki, az információs önrendelkezési jog sérelme tekintetében már nem bír</w:t>
      </w:r>
      <w:r>
        <w:t xml:space="preserve"> relevanciával. Hivatkozott arra, hogy a NAIH jogi álláspontja szerint az </w:t>
      </w:r>
      <w:proofErr w:type="spellStart"/>
      <w:r>
        <w:t>anonimizálást</w:t>
      </w:r>
      <w:proofErr w:type="spellEnd"/>
      <w:r>
        <w:t xml:space="preserve"> nem csupán a névadatok tekintetében kell megvalósítani, hanem annak azt kell eredményeznie, hogy az érintetteket ne lehessen egyáltalán kapcsolatban hozni az adott dönt</w:t>
      </w:r>
      <w:r>
        <w:t>éssel.</w:t>
      </w:r>
    </w:p>
    <w:p w14:paraId="1A13A932" w14:textId="77777777" w:rsidR="007F0C89" w:rsidRDefault="007F0C89">
      <w:pPr>
        <w:jc w:val="both"/>
        <w:sectPr w:rsidR="007F0C89">
          <w:headerReference w:type="default" r:id="rId9"/>
          <w:pgSz w:w="11910" w:h="16840"/>
          <w:pgMar w:top="1240" w:right="1020" w:bottom="280" w:left="1020" w:header="718" w:footer="0" w:gutter="0"/>
          <w:pgNumType w:start="2"/>
          <w:cols w:space="708"/>
        </w:sectPr>
      </w:pPr>
    </w:p>
    <w:p w14:paraId="7F4EA5FF" w14:textId="77777777" w:rsidR="007F0C89" w:rsidRDefault="007F0C89">
      <w:pPr>
        <w:pStyle w:val="Szvegtrzs"/>
        <w:spacing w:before="2"/>
        <w:rPr>
          <w:sz w:val="16"/>
        </w:rPr>
      </w:pPr>
    </w:p>
    <w:p w14:paraId="07433666" w14:textId="77777777" w:rsidR="007F0C89" w:rsidRDefault="008955E9">
      <w:pPr>
        <w:pStyle w:val="Szvegtrzs"/>
        <w:spacing w:before="90"/>
        <w:ind w:left="115"/>
        <w:jc w:val="both"/>
      </w:pPr>
      <w:r>
        <w:t>Az alperes a fellebbezési ellenkérelmében az elsőfokú bíróság ítéletének helybenhagyását kérte.</w:t>
      </w:r>
    </w:p>
    <w:p w14:paraId="388A93CA" w14:textId="77777777" w:rsidR="007F0C89" w:rsidRDefault="007F0C89">
      <w:pPr>
        <w:pStyle w:val="Szvegtrzs"/>
      </w:pPr>
    </w:p>
    <w:p w14:paraId="375470B8" w14:textId="77777777" w:rsidR="007F0C89" w:rsidRDefault="008955E9">
      <w:pPr>
        <w:pStyle w:val="Szvegtrzs"/>
        <w:ind w:left="115" w:right="111"/>
        <w:jc w:val="both"/>
      </w:pPr>
      <w:r>
        <w:t>Álláspontja szerint az elsőfokú bíróság jogi érvelése alapján nem ellentmondásos az, hogy az került rögzítésre az indokolásban, miszerint az alkotmányjogi pana</w:t>
      </w:r>
      <w:r>
        <w:t>sz a személyes adatok törlésével került közzétételre, ugyanis az elsőfokú bíróság nem minősítette a felperessel kapcsolatba hozható személyes adatnak a felperes vezetéknevét. Hangsúlyozta, hogy esetleges eljárási szabálysértés csak akkor ad alapot a fél sz</w:t>
      </w:r>
      <w:r>
        <w:t>emélyhez fűződő joga megsértésének megállapítására, ha ez eljárási szabálysértést a hatóság a fél személyiségének lényegét alkotó tulajdonsága miatt követte el. Önmagában azonban az adminisztratív hiba elkövetése nem lehet személyiségi jogvédelem alapja. V</w:t>
      </w:r>
      <w:r>
        <w:t>étlen tévesztés folytán négy helyen benne maradt az indítványban a felperes vezetékneve, azonban az nem tette lehetővé egy átlagember számára, hogy a felperest beazonosítsa. Jelentősége van annak, hogy egy ritkább nevet viselő embert vezetéknév alapján egy</w:t>
      </w:r>
      <w:r>
        <w:t>szerűbb azonosítani, amennyiben pedig a felperes arra kíván hivatkozni, hogy a vezetékneve alapján egyértelműen ő került azonosításra, akkor erre vonatkozóan bizonyítási indítványt kellett volna előterjesztenie az elsőfokú eljárás során. A vezetéknév alapj</w:t>
      </w:r>
      <w:r>
        <w:t xml:space="preserve">án nem lett volna helyreállítható a felperessel való kapcsolat harmadik személy számára, ehhez az volt szükséges, hogy az ügy egyéb körülményei máshonnan, az internetre a felperes által közzétett tartalmakból megismerhetővé váltak. </w:t>
      </w:r>
      <w:r>
        <w:rPr>
          <w:spacing w:val="-3"/>
        </w:rPr>
        <w:t xml:space="preserve">Vitatta </w:t>
      </w:r>
      <w:r>
        <w:t>azt, hogy köztud</w:t>
      </w:r>
      <w:r>
        <w:t xml:space="preserve">omásúan pszichés terhelésként, immateriális sérelemként lenne értelmezhető az </w:t>
      </w:r>
      <w:proofErr w:type="spellStart"/>
      <w:r>
        <w:t>anonimizált</w:t>
      </w:r>
      <w:proofErr w:type="spellEnd"/>
      <w:r>
        <w:t xml:space="preserve"> indítvány négy helyen felperesi vezetéknévvel történő közzététele, különös tekintettel arra, hogy a felperes által a történt jelzést követően a vezetéknevek azonnal k</w:t>
      </w:r>
      <w:r>
        <w:t>itakarásra kerültek és a történtekért elnézést is</w:t>
      </w:r>
      <w:r>
        <w:rPr>
          <w:spacing w:val="-1"/>
        </w:rPr>
        <w:t xml:space="preserve"> </w:t>
      </w:r>
      <w:r>
        <w:t>kért.</w:t>
      </w:r>
    </w:p>
    <w:p w14:paraId="3D750F7F" w14:textId="77777777" w:rsidR="007F0C89" w:rsidRDefault="007F0C89">
      <w:pPr>
        <w:pStyle w:val="Szvegtrzs"/>
      </w:pPr>
    </w:p>
    <w:p w14:paraId="4EE04E02" w14:textId="77777777" w:rsidR="007F0C89" w:rsidRDefault="008955E9">
      <w:pPr>
        <w:pStyle w:val="Szvegtrzs"/>
        <w:ind w:left="115"/>
        <w:jc w:val="both"/>
      </w:pPr>
      <w:r>
        <w:t>A felperes fellebbezése részben megalapozott.</w:t>
      </w:r>
    </w:p>
    <w:p w14:paraId="0E1D7886" w14:textId="77777777" w:rsidR="007F0C89" w:rsidRDefault="007F0C89">
      <w:pPr>
        <w:pStyle w:val="Szvegtrzs"/>
      </w:pPr>
    </w:p>
    <w:p w14:paraId="1BA55F55" w14:textId="77777777" w:rsidR="007F0C89" w:rsidRDefault="008955E9">
      <w:pPr>
        <w:pStyle w:val="Szvegtrzs"/>
        <w:ind w:left="115" w:right="112"/>
        <w:jc w:val="both"/>
      </w:pPr>
      <w:r>
        <w:t>A Fővárosi Ítélőtábla az elsőfokú bíróság fellebbezéssel támadott döntésével és határozatának jogi indokolásában foglaltakkal csak részben értett egyet,</w:t>
      </w:r>
      <w:r>
        <w:t xml:space="preserve"> ezért az elsőfokú határozat a Pp. 253. § (2) alapján részben megváltoztatta.</w:t>
      </w:r>
    </w:p>
    <w:p w14:paraId="324711A0" w14:textId="77777777" w:rsidR="007F0C89" w:rsidRDefault="007F0C89">
      <w:pPr>
        <w:pStyle w:val="Szvegtrzs"/>
      </w:pPr>
    </w:p>
    <w:p w14:paraId="6B7C077B" w14:textId="77777777" w:rsidR="007F0C89" w:rsidRDefault="008955E9">
      <w:pPr>
        <w:pStyle w:val="Szvegtrzs"/>
        <w:ind w:left="115" w:right="114"/>
        <w:jc w:val="both"/>
      </w:pPr>
      <w:r>
        <w:t xml:space="preserve">Az alperes eljárására az elsőfokú bíróság által is hivatkozott </w:t>
      </w:r>
      <w:proofErr w:type="spellStart"/>
      <w:r>
        <w:t>Abtv</w:t>
      </w:r>
      <w:proofErr w:type="spellEnd"/>
      <w:r>
        <w:t xml:space="preserve">. 57. § (1a) bekezdés irányadó, amely értelmében a vizsgált esetben az </w:t>
      </w:r>
      <w:proofErr w:type="spellStart"/>
      <w:r>
        <w:t>Abtv</w:t>
      </w:r>
      <w:proofErr w:type="spellEnd"/>
      <w:r>
        <w:t>. 27. § szerinti alkotmányjogi pana</w:t>
      </w:r>
      <w:r>
        <w:t>szban foglalt alkotmányossági kérelem lényegét az alperes – személyes adatok törlése mellett – nyilvánosságra hozza.</w:t>
      </w:r>
    </w:p>
    <w:p w14:paraId="1037EA27" w14:textId="77777777" w:rsidR="007F0C89" w:rsidRDefault="007F0C89">
      <w:pPr>
        <w:pStyle w:val="Szvegtrzs"/>
      </w:pPr>
    </w:p>
    <w:p w14:paraId="4C1EA65F" w14:textId="77777777" w:rsidR="007F0C89" w:rsidRDefault="008955E9">
      <w:pPr>
        <w:pStyle w:val="Szvegtrzs"/>
        <w:spacing w:before="1"/>
        <w:ind w:left="115" w:right="119"/>
        <w:jc w:val="both"/>
      </w:pPr>
      <w:r>
        <w:t xml:space="preserve">Az alperes egy rövid összefoglalót, valamint a teljes indítványt tette közzé úgy, hogy </w:t>
      </w:r>
      <w:proofErr w:type="gramStart"/>
      <w:r>
        <w:t>a</w:t>
      </w:r>
      <w:proofErr w:type="gramEnd"/>
      <w:r>
        <w:t xml:space="preserve"> alkotmányjogi panasz szövegében négy helyen nem k</w:t>
      </w:r>
      <w:r>
        <w:t>erült kitakarásra a felperes vezetékneve.</w:t>
      </w:r>
    </w:p>
    <w:p w14:paraId="4EE159EF" w14:textId="77777777" w:rsidR="007F0C89" w:rsidRDefault="007F0C89">
      <w:pPr>
        <w:pStyle w:val="Szvegtrzs"/>
        <w:spacing w:before="11"/>
        <w:rPr>
          <w:sz w:val="23"/>
        </w:rPr>
      </w:pPr>
    </w:p>
    <w:p w14:paraId="36441458" w14:textId="77777777" w:rsidR="007F0C89" w:rsidRDefault="008955E9">
      <w:pPr>
        <w:pStyle w:val="Szvegtrzs"/>
        <w:ind w:left="115" w:right="112"/>
        <w:jc w:val="both"/>
      </w:pPr>
      <w:r>
        <w:t xml:space="preserve">A Fővárosi Ítélőtábla nem foglalhatott abban állást, hogy mennyire indokolt az </w:t>
      </w:r>
      <w:proofErr w:type="spellStart"/>
      <w:r>
        <w:t>Abtv</w:t>
      </w:r>
      <w:proofErr w:type="spellEnd"/>
      <w:r>
        <w:t xml:space="preserve">. 57. § (1a) bekezdésben foglalt nyilvánosságra hozatal keretében az alkotmányjogi panasz teljes tartalmát közzétenni. A kérdéses </w:t>
      </w:r>
      <w:r>
        <w:t>indítványnak az Alaptörvény IX. cikkének (1) bekezdésében biztosított véleménynyilvánítás szabadságához való jog érvényesülésének biztosítása a tárgya, e körben a nyilvánosság számára is lehetővé kell tenni annak megismerhetőségét, hogy a kérdéses közlések</w:t>
      </w:r>
      <w:r>
        <w:t xml:space="preserve"> milyen környezetben, milyen előzmények után hangzottak el. Mindezek alapján az tényként állapítható meg, hogy kirívóan okszerűtlennek nem minősíthető a teljes indítvány nyilvánosságra hozatala.</w:t>
      </w:r>
    </w:p>
    <w:p w14:paraId="6CCD4ABC" w14:textId="77777777" w:rsidR="007F0C89" w:rsidRDefault="007F0C89">
      <w:pPr>
        <w:pStyle w:val="Szvegtrzs"/>
      </w:pPr>
    </w:p>
    <w:p w14:paraId="1AB8F52D" w14:textId="77777777" w:rsidR="007F0C89" w:rsidRDefault="008955E9">
      <w:pPr>
        <w:pStyle w:val="Szvegtrzs"/>
        <w:ind w:left="115" w:right="117"/>
        <w:jc w:val="both"/>
      </w:pPr>
      <w:r>
        <w:t xml:space="preserve">Nem helytálló az elsőfokú bíróság azon megállapítása, hogy az </w:t>
      </w:r>
      <w:proofErr w:type="spellStart"/>
      <w:r>
        <w:rPr>
          <w:spacing w:val="-4"/>
        </w:rPr>
        <w:t>Aztv</w:t>
      </w:r>
      <w:proofErr w:type="spellEnd"/>
      <w:r>
        <w:rPr>
          <w:spacing w:val="-4"/>
        </w:rPr>
        <w:t xml:space="preserve">. </w:t>
      </w:r>
      <w:r>
        <w:t xml:space="preserve">rendelkezései lennének </w:t>
      </w:r>
      <w:proofErr w:type="spellStart"/>
      <w:r>
        <w:t>irányadóak</w:t>
      </w:r>
      <w:proofErr w:type="spellEnd"/>
      <w:r>
        <w:t xml:space="preserve"> arra vonatkozóan, hogy mely adat minősül személyes adatnak. Az </w:t>
      </w:r>
      <w:proofErr w:type="spellStart"/>
      <w:r>
        <w:rPr>
          <w:spacing w:val="-4"/>
        </w:rPr>
        <w:t>Aztv</w:t>
      </w:r>
      <w:proofErr w:type="spellEnd"/>
      <w:r>
        <w:rPr>
          <w:spacing w:val="-4"/>
        </w:rPr>
        <w:t xml:space="preserve">. </w:t>
      </w:r>
      <w:r>
        <w:t>1. § szerinti célja és 2. § szerinti hatálya kijelöli annak alkalmazási területét, am</w:t>
      </w:r>
      <w:r>
        <w:t>ely a polgárok azonosítási módja, azonban nem ezen jogszabály határozza meg a személyes adat</w:t>
      </w:r>
      <w:r>
        <w:rPr>
          <w:spacing w:val="-3"/>
        </w:rPr>
        <w:t xml:space="preserve"> </w:t>
      </w:r>
      <w:r>
        <w:t>fogalmát.</w:t>
      </w:r>
    </w:p>
    <w:p w14:paraId="44A281F5" w14:textId="77777777" w:rsidR="007F0C89" w:rsidRDefault="007F0C89">
      <w:pPr>
        <w:pStyle w:val="Szvegtrzs"/>
      </w:pPr>
    </w:p>
    <w:p w14:paraId="29608034" w14:textId="77777777" w:rsidR="007F0C89" w:rsidRDefault="008955E9">
      <w:pPr>
        <w:pStyle w:val="Szvegtrzs"/>
        <w:ind w:left="115" w:right="111"/>
        <w:jc w:val="both"/>
      </w:pPr>
      <w:r>
        <w:t>Az információs önrendelkezési jogról és az információszabadságról szóló 2011. évi CXII. törvény (</w:t>
      </w:r>
      <w:proofErr w:type="spellStart"/>
      <w:r>
        <w:t>Infotv</w:t>
      </w:r>
      <w:proofErr w:type="spellEnd"/>
      <w:r>
        <w:t>.) 3. § 2. pontja definiálja meg a személyes adat</w:t>
      </w:r>
      <w:r>
        <w:t xml:space="preserve"> fogalmát, amely szerint az</w:t>
      </w:r>
      <w:r>
        <w:rPr>
          <w:spacing w:val="54"/>
        </w:rPr>
        <w:t xml:space="preserve"> </w:t>
      </w:r>
      <w:r>
        <w:t>az érintettre</w:t>
      </w:r>
    </w:p>
    <w:p w14:paraId="76230974" w14:textId="77777777" w:rsidR="007F0C89" w:rsidRDefault="007F0C89">
      <w:pPr>
        <w:jc w:val="both"/>
        <w:sectPr w:rsidR="007F0C89">
          <w:pgSz w:w="11910" w:h="16840"/>
          <w:pgMar w:top="1240" w:right="1020" w:bottom="280" w:left="1020" w:header="718" w:footer="0" w:gutter="0"/>
          <w:cols w:space="708"/>
        </w:sectPr>
      </w:pPr>
    </w:p>
    <w:p w14:paraId="392E9AAE" w14:textId="77777777" w:rsidR="007F0C89" w:rsidRDefault="007F0C89">
      <w:pPr>
        <w:pStyle w:val="Szvegtrzs"/>
        <w:spacing w:before="2"/>
        <w:rPr>
          <w:sz w:val="16"/>
        </w:rPr>
      </w:pPr>
    </w:p>
    <w:p w14:paraId="4BF0E2A5" w14:textId="77777777" w:rsidR="007F0C89" w:rsidRDefault="008955E9">
      <w:pPr>
        <w:pStyle w:val="Szvegtrzs"/>
        <w:spacing w:before="90"/>
        <w:ind w:left="115" w:right="112"/>
        <w:jc w:val="both"/>
      </w:pPr>
      <w:r>
        <w:t>vonatkozó bármely információ, míg a 3. § 1. pont alapján az érintett</w:t>
      </w:r>
      <w:r>
        <w:rPr>
          <w:i/>
        </w:rPr>
        <w:t xml:space="preserve">: </w:t>
      </w:r>
      <w:r>
        <w:t>bármely információ alapján azonosított vagy azonosítható természetes személy.</w:t>
      </w:r>
    </w:p>
    <w:p w14:paraId="7333C12F" w14:textId="77777777" w:rsidR="007F0C89" w:rsidRDefault="007F0C89">
      <w:pPr>
        <w:pStyle w:val="Szvegtrzs"/>
      </w:pPr>
    </w:p>
    <w:p w14:paraId="238721D6" w14:textId="77777777" w:rsidR="007F0C89" w:rsidRDefault="008955E9">
      <w:pPr>
        <w:pStyle w:val="Szvegtrzs"/>
        <w:ind w:left="115" w:right="113"/>
        <w:jc w:val="both"/>
      </w:pPr>
      <w:r>
        <w:t>A vezetéknév olyan információnak minősül, amely alapján a természetes személy azonosítható, még akkor is, ha azonos vezetékneve több személynek is</w:t>
      </w:r>
      <w:r>
        <w:rPr>
          <w:spacing w:val="-1"/>
        </w:rPr>
        <w:t xml:space="preserve"> </w:t>
      </w:r>
      <w:r>
        <w:t>lehet.</w:t>
      </w:r>
    </w:p>
    <w:p w14:paraId="1229C8AA" w14:textId="77777777" w:rsidR="007F0C89" w:rsidRDefault="007F0C89">
      <w:pPr>
        <w:pStyle w:val="Szvegtrzs"/>
      </w:pPr>
    </w:p>
    <w:p w14:paraId="6803E4E4" w14:textId="77777777" w:rsidR="007F0C89" w:rsidRDefault="008955E9">
      <w:pPr>
        <w:pStyle w:val="Szvegtrzs"/>
        <w:ind w:left="115" w:right="114"/>
        <w:jc w:val="both"/>
      </w:pPr>
      <w:r>
        <w:t>A Ptk. 2:51. § (1) bekezdés a) pontjában foglalt jogsértés bíróság általi megállapítása felróhatóságt</w:t>
      </w:r>
      <w:r>
        <w:t>ól független szankció, ezért annak alkalmazása iránti igény elbírálása során nincsen jelentősége annak, hogy az alperes milyen okból kifolyólag nem törölte az indítványból a felperes vezetéknevét.</w:t>
      </w:r>
    </w:p>
    <w:p w14:paraId="7870F570" w14:textId="77777777" w:rsidR="007F0C89" w:rsidRDefault="007F0C89">
      <w:pPr>
        <w:pStyle w:val="Szvegtrzs"/>
      </w:pPr>
    </w:p>
    <w:p w14:paraId="2084B822" w14:textId="77777777" w:rsidR="007F0C89" w:rsidRDefault="008955E9">
      <w:pPr>
        <w:pStyle w:val="Szvegtrzs"/>
        <w:ind w:left="115" w:right="114"/>
        <w:jc w:val="both"/>
      </w:pPr>
      <w:r>
        <w:t xml:space="preserve">Mindezek alapján az </w:t>
      </w:r>
      <w:proofErr w:type="spellStart"/>
      <w:r>
        <w:t>Abtv</w:t>
      </w:r>
      <w:proofErr w:type="spellEnd"/>
      <w:r>
        <w:t>. 57. § (1a) bekezdésben foglalt k</w:t>
      </w:r>
      <w:r>
        <w:t>ötelezettségét sértette meg az alperes, mivel 2017. május 24. napján a IV/01017/2017. ügyszámú indítványban írtakat akként tette közzé honlapján, hogy annak mellékletében a felperes vezetéknevét 4 helyen nem törölte ki, ezzel pedig megsértette a felperesne</w:t>
      </w:r>
      <w:r>
        <w:t>k a személyes adatok védelméhez fűződő, Ptk. 2:43. § e) pontjában nevesített jogát.</w:t>
      </w:r>
    </w:p>
    <w:p w14:paraId="1E98C04D" w14:textId="77777777" w:rsidR="007F0C89" w:rsidRDefault="007F0C89">
      <w:pPr>
        <w:pStyle w:val="Szvegtrzs"/>
      </w:pPr>
    </w:p>
    <w:p w14:paraId="65161C8B" w14:textId="77777777" w:rsidR="007F0C89" w:rsidRDefault="008955E9">
      <w:pPr>
        <w:pStyle w:val="Szvegtrzs"/>
        <w:ind w:left="115" w:right="118"/>
        <w:jc w:val="both"/>
      </w:pPr>
      <w:r>
        <w:t xml:space="preserve">A felperesi álláspont szerint nem pusztán a vezetéknevének törlése lett volna indokolt a közzétett indítvány megfelelő </w:t>
      </w:r>
      <w:proofErr w:type="spellStart"/>
      <w:r>
        <w:t>anonimizálásához</w:t>
      </w:r>
      <w:proofErr w:type="spellEnd"/>
      <w:r>
        <w:t>.</w:t>
      </w:r>
    </w:p>
    <w:p w14:paraId="1C51E0C8" w14:textId="77777777" w:rsidR="007F0C89" w:rsidRDefault="007F0C89">
      <w:pPr>
        <w:pStyle w:val="Szvegtrzs"/>
      </w:pPr>
    </w:p>
    <w:p w14:paraId="0C291BCC" w14:textId="77777777" w:rsidR="007F0C89" w:rsidRDefault="008955E9">
      <w:pPr>
        <w:pStyle w:val="Szvegtrzs"/>
        <w:ind w:left="115" w:right="110"/>
        <w:jc w:val="both"/>
      </w:pPr>
      <w:r>
        <w:t xml:space="preserve">Az </w:t>
      </w:r>
      <w:proofErr w:type="spellStart"/>
      <w:r>
        <w:t>Infotv</w:t>
      </w:r>
      <w:proofErr w:type="spellEnd"/>
      <w:r>
        <w:t>. fogalommeghatározása s</w:t>
      </w:r>
      <w:r>
        <w:t xml:space="preserve">zerint a személyes adat létezésének feltétele, hogy az az érintettre, valamely természetes személyre vonatkozzon, vele kapcsolatban álljon. Az úgynevezett </w:t>
      </w:r>
      <w:proofErr w:type="spellStart"/>
      <w:r>
        <w:t>anonimizálási</w:t>
      </w:r>
      <w:proofErr w:type="spellEnd"/>
      <w:r>
        <w:t xml:space="preserve"> tevékenység éppen ezen kapcsolatot hívatott megszüntetni, úgy, hogy az adatalany és az </w:t>
      </w:r>
      <w:r>
        <w:t xml:space="preserve">adat, az információ közötti relációt számolja fel. A kapcsolat megszüntetéséhez nem minden esetben elegendő a nevek törlése, az iromány számos más olyan információt is tartalmazhat, amely meghatározott személy azonosítását lehetővé teszi. Azonban a teljes </w:t>
      </w:r>
      <w:r>
        <w:t xml:space="preserve">körű </w:t>
      </w:r>
      <w:proofErr w:type="spellStart"/>
      <w:r>
        <w:t>anonimizálás</w:t>
      </w:r>
      <w:proofErr w:type="spellEnd"/>
      <w:r>
        <w:t xml:space="preserve">, az </w:t>
      </w:r>
      <w:proofErr w:type="spellStart"/>
      <w:r>
        <w:t>Abtv</w:t>
      </w:r>
      <w:proofErr w:type="spellEnd"/>
      <w:r>
        <w:t>. szóhasználatával törlés, nem minden esetben valósítható meg, nem mindig lehetséges minden olyan körülménytől, adattól, kapcsoló tényezőtől való megfosztása az indítványnak, amely kizárná a felismerhetőséget, mert ilyen esetben a</w:t>
      </w:r>
      <w:r>
        <w:t xml:space="preserve">z alkotmányjogi panasz lényegének megismerhetősége veszne el. Az indítvány lényegét képező tartalom megismerhetőségének hiánya a nyilvánosságra hozatal jogszabályi célját </w:t>
      </w:r>
      <w:proofErr w:type="spellStart"/>
      <w:r>
        <w:t>lehetetlenítené</w:t>
      </w:r>
      <w:proofErr w:type="spellEnd"/>
      <w:r>
        <w:t xml:space="preserve"> el, amely az Alaptörvény védelmének legfőbb szerve előtt folyamatban </w:t>
      </w:r>
      <w:r>
        <w:t xml:space="preserve">lévő ügyekről, az Alaptörvényben biztosított jogok érvényesülését érintő eljárásokról való kellően részletes információszerzés lehetőségének a biztosítása. A másodfokú bíróság visszautal arra, hogy a kérdéses alkotmányjogi panasz tárgya az Alaptörvény IX. </w:t>
      </w:r>
      <w:r>
        <w:t>cikkének (1) bekezdésében biztosított véleménynyilvánítás szabadságához való jog érvényesülésének biztosítása, e körben a nyilvánosság számára is lehetővé kell tenni annak megismerhetőségét, hogy a kérdéses közlések milyen környezetben, milyen előzmények u</w:t>
      </w:r>
      <w:r>
        <w:t>tán hangzottak el.</w:t>
      </w:r>
    </w:p>
    <w:p w14:paraId="201C0AFF" w14:textId="77777777" w:rsidR="007F0C89" w:rsidRDefault="007F0C89">
      <w:pPr>
        <w:pStyle w:val="Szvegtrzs"/>
      </w:pPr>
    </w:p>
    <w:p w14:paraId="6EDEA0B7" w14:textId="77777777" w:rsidR="007F0C89" w:rsidRDefault="008955E9">
      <w:pPr>
        <w:pStyle w:val="Szvegtrzs"/>
        <w:spacing w:before="1"/>
        <w:ind w:left="115" w:right="107"/>
        <w:jc w:val="both"/>
      </w:pPr>
      <w:r>
        <w:t>A személyes adatok védelméhez való alapvető jog nem abszolút jog, annak korlátozása az Alaptörvény I. cikkének (3) bekezdése alapján lehetséges más alapvető jog érvényesülése vagy valamely alkotmányos érték védelme érdekében, a feltétlenül szükséges mérték</w:t>
      </w:r>
      <w:r>
        <w:t>ben, az elérni kívánt céllal arányosan, az alapvető jog lényeges tartalmának tiszteletben tartásával korlátozható. Az Alkotmánybíróság a személyes adatok védelmével kapcsolatosan úgy foglalt állást, hogy legitim cél érdekében kivételt lehet tenni azok véde</w:t>
      </w:r>
      <w:r>
        <w:t>lme alól az általános megismerhetőség javára. A 3056/2015. (III. 31.) AB határozat Indokolás [42] szerint „a személyes, az egyén beazonosítására alkalmas adatok teljes körű anonimitása, azoknak a határozatból való törlése nem minden esetben oldható meg: va</w:t>
      </w:r>
      <w:r>
        <w:t>gy a magánszféra sérül, vagy a közérdekűség alapja, a konkrét ügy lényegi tartalma veszik el.”</w:t>
      </w:r>
    </w:p>
    <w:p w14:paraId="6DC882A4" w14:textId="77777777" w:rsidR="007F0C89" w:rsidRDefault="007F0C89">
      <w:pPr>
        <w:pStyle w:val="Szvegtrzs"/>
      </w:pPr>
    </w:p>
    <w:p w14:paraId="4048B8A7" w14:textId="77777777" w:rsidR="007F0C89" w:rsidRDefault="008955E9">
      <w:pPr>
        <w:pStyle w:val="Szvegtrzs"/>
        <w:ind w:left="115" w:right="110"/>
        <w:jc w:val="both"/>
      </w:pPr>
      <w:r>
        <w:t xml:space="preserve">A jelenkorra jellemző internetes technikai sajátosságok, a webes keresőmotorok alkalmazhatósága folytán a sikeres </w:t>
      </w:r>
      <w:proofErr w:type="spellStart"/>
      <w:r>
        <w:t>anonimizálási</w:t>
      </w:r>
      <w:proofErr w:type="spellEnd"/>
      <w:r>
        <w:t xml:space="preserve"> folyamat nehézkes, az irományokb</w:t>
      </w:r>
      <w:r>
        <w:t>ól kinyert, egyébként személyes adatnak nem minősülő adatok felhasználásával ténylegesen a kapcsolat helyreállítható lesz</w:t>
      </w:r>
    </w:p>
    <w:p w14:paraId="40E0A7E0" w14:textId="77777777" w:rsidR="007F0C89" w:rsidRDefault="007F0C89">
      <w:pPr>
        <w:jc w:val="both"/>
        <w:sectPr w:rsidR="007F0C89">
          <w:pgSz w:w="11910" w:h="16840"/>
          <w:pgMar w:top="1240" w:right="1020" w:bottom="280" w:left="1020" w:header="718" w:footer="0" w:gutter="0"/>
          <w:cols w:space="708"/>
        </w:sectPr>
      </w:pPr>
    </w:p>
    <w:p w14:paraId="0595019D" w14:textId="77777777" w:rsidR="007F0C89" w:rsidRDefault="007F0C89">
      <w:pPr>
        <w:pStyle w:val="Szvegtrzs"/>
        <w:spacing w:before="2"/>
        <w:rPr>
          <w:sz w:val="16"/>
        </w:rPr>
      </w:pPr>
    </w:p>
    <w:p w14:paraId="406B9138" w14:textId="77777777" w:rsidR="007F0C89" w:rsidRDefault="008955E9">
      <w:pPr>
        <w:pStyle w:val="Szvegtrzs"/>
        <w:spacing w:before="90"/>
        <w:ind w:left="115" w:right="110"/>
        <w:jc w:val="both"/>
      </w:pPr>
      <w:r>
        <w:t>valamely személlyel, különösen akkor, ha a sajtó is foglalkozott az üggyel. A tömegtájékoztatás folytán a nyilvános</w:t>
      </w:r>
      <w:r>
        <w:t xml:space="preserve">ság az eljárásokkal érintett élethelyzetekről, az érintettekről már </w:t>
      </w:r>
      <w:proofErr w:type="gramStart"/>
      <w:r>
        <w:t xml:space="preserve">ismeretekkel  </w:t>
      </w:r>
      <w:r>
        <w:rPr>
          <w:spacing w:val="-3"/>
        </w:rPr>
        <w:t>bír</w:t>
      </w:r>
      <w:proofErr w:type="gramEnd"/>
      <w:r>
        <w:rPr>
          <w:spacing w:val="-3"/>
        </w:rPr>
        <w:t xml:space="preserve">, </w:t>
      </w:r>
      <w:r>
        <w:t xml:space="preserve">és az </w:t>
      </w:r>
      <w:proofErr w:type="spellStart"/>
      <w:r>
        <w:t>anonimizálás</w:t>
      </w:r>
      <w:proofErr w:type="spellEnd"/>
      <w:r>
        <w:t xml:space="preserve"> ellenére is az adat és az eredeti adatalany közötti kapcsolat számos személy számára egyértelmű. Az Alkotmánybíróság a 873/B/2008. AB határozat </w:t>
      </w:r>
      <w:r>
        <w:rPr>
          <w:spacing w:val="-7"/>
        </w:rPr>
        <w:t xml:space="preserve">IV.2. </w:t>
      </w:r>
      <w:r>
        <w:t xml:space="preserve">pontjában ezen helyzet körében kifejtette, hogy „Ennek az elvnek nem mond ellent az, hogy a sajtó tájékoztatása révén széles körben ismertté vált, közérdeklődésre számot tartó ügyekben, vagy közszereplőknél akár </w:t>
      </w:r>
      <w:proofErr w:type="spellStart"/>
      <w:r>
        <w:t>anonimizálás</w:t>
      </w:r>
      <w:proofErr w:type="spellEnd"/>
      <w:r>
        <w:t xml:space="preserve"> mellett is felismerhetők az ügy</w:t>
      </w:r>
      <w:r>
        <w:t>ben érintett természetes személyek. Ilyenkor azonban nem a bírósági határozatból azonosíthatók a benne szereplők, hanem a konkrét tényállás és a konkrét felek a határozat tartalmától függetlenül ismertté</w:t>
      </w:r>
      <w:r>
        <w:rPr>
          <w:spacing w:val="-2"/>
        </w:rPr>
        <w:t xml:space="preserve"> </w:t>
      </w:r>
      <w:r>
        <w:t>válhatnak.”</w:t>
      </w:r>
    </w:p>
    <w:p w14:paraId="79AED91F" w14:textId="77777777" w:rsidR="007F0C89" w:rsidRDefault="007F0C89">
      <w:pPr>
        <w:pStyle w:val="Szvegtrzs"/>
      </w:pPr>
    </w:p>
    <w:p w14:paraId="43CC7AEA" w14:textId="77777777" w:rsidR="007F0C89" w:rsidRDefault="008955E9">
      <w:pPr>
        <w:pStyle w:val="Szvegtrzs"/>
        <w:ind w:left="115" w:right="113"/>
        <w:jc w:val="both"/>
      </w:pPr>
      <w:r>
        <w:t>Maga a felperes volt az, aki arra hivat</w:t>
      </w:r>
      <w:r>
        <w:t>kozott, hogy az alkotmányjogi panasszal érintett közlések olyan eljárásban hangzottak el, amelyet a sajtó fokozott érdeklődéssel kísért. Önmagában ezen körülmény is azt támasztja alá, hogy még a felperes vezetéknevének teljes körű törlése esetén is bizonyo</w:t>
      </w:r>
      <w:r>
        <w:t xml:space="preserve">s személyek számára egyértelműen helyreállítható a kapcsolat a felperesi vezetéknévtől megfosztott indítvány és a felperes személye között. Az ilyen sajátosságokra való tekintettel jelen ügyben megfelelő </w:t>
      </w:r>
      <w:proofErr w:type="spellStart"/>
      <w:r>
        <w:t>anonimizálás</w:t>
      </w:r>
      <w:proofErr w:type="spellEnd"/>
      <w:r>
        <w:t xml:space="preserve"> az, egyben az </w:t>
      </w:r>
      <w:proofErr w:type="spellStart"/>
      <w:r>
        <w:t>Abtv</w:t>
      </w:r>
      <w:proofErr w:type="spellEnd"/>
      <w:r>
        <w:t>. 57. § (1a) bekezdés</w:t>
      </w:r>
      <w:r>
        <w:t>ben előírt kötelezettség teljesítéséhez elégséges, ha a felperes névadatai kerülnek törlésre a határozatból még akkor is, ha ennek ellenére a felperes személye továbbra is felismerhető maradhat bizonyos személyi kör számára.</w:t>
      </w:r>
    </w:p>
    <w:p w14:paraId="16943834" w14:textId="77777777" w:rsidR="007F0C89" w:rsidRDefault="007F0C89">
      <w:pPr>
        <w:pStyle w:val="Szvegtrzs"/>
      </w:pPr>
    </w:p>
    <w:p w14:paraId="4F3CEA85" w14:textId="77777777" w:rsidR="007F0C89" w:rsidRDefault="008955E9">
      <w:pPr>
        <w:pStyle w:val="Szvegtrzs"/>
        <w:ind w:left="115" w:right="112"/>
        <w:jc w:val="both"/>
      </w:pPr>
      <w:r>
        <w:t>Az egyéb felperes által állíto</w:t>
      </w:r>
      <w:r>
        <w:t xml:space="preserve">tt jogsértések vonatkozásában a másodfokú bíróság utal arra, hogy a közzétett alkotmányjogi panasz tartalmáért az alperes polgárjogi felelősséggel nem tartozik, a közzétételt, és így a nyilvánosság tájékoztatását jogszabály, az </w:t>
      </w:r>
      <w:proofErr w:type="spellStart"/>
      <w:r>
        <w:t>Abtv</w:t>
      </w:r>
      <w:proofErr w:type="spellEnd"/>
      <w:r>
        <w:t>. 57. § (1a) bekezdése r</w:t>
      </w:r>
      <w:r>
        <w:t>endeli el.</w:t>
      </w:r>
    </w:p>
    <w:p w14:paraId="6EFDE307" w14:textId="77777777" w:rsidR="007F0C89" w:rsidRDefault="007F0C89">
      <w:pPr>
        <w:pStyle w:val="Szvegtrzs"/>
      </w:pPr>
    </w:p>
    <w:p w14:paraId="1CFB8745" w14:textId="77777777" w:rsidR="007F0C89" w:rsidRDefault="008955E9">
      <w:pPr>
        <w:pStyle w:val="Szvegtrzs"/>
        <w:ind w:left="115" w:right="111"/>
        <w:jc w:val="both"/>
      </w:pPr>
      <w:r>
        <w:t>A Ptk. 2:52. § szerinti sérelemdíj iránti követelés vonatkozásában a bírósági gyakorlat szerint a sérelmet szenvedettnek elő kell adnia azt, hogy milyen nem vagyoni hátrány érte a jogsértés folytán, a köztudomású tényekre való hivatkozás esetén</w:t>
      </w:r>
      <w:r>
        <w:t xml:space="preserve"> is szükséges azokat </w:t>
      </w:r>
      <w:proofErr w:type="spellStart"/>
      <w:r>
        <w:t>egyediesíteni</w:t>
      </w:r>
      <w:proofErr w:type="spellEnd"/>
      <w:r>
        <w:t>. Az elsőfokú eljárás során a felperes arra hivatkozott, hogy köztudomásúan lelki megterhelést okozott számára az, hogy a vezetékneve nem került törlésre az alkotmányjogi panaszban, illetve megrendült a bizalma az Alkotmán</w:t>
      </w:r>
      <w:r>
        <w:t>ybíróság</w:t>
      </w:r>
      <w:r>
        <w:rPr>
          <w:spacing w:val="-15"/>
        </w:rPr>
        <w:t xml:space="preserve"> </w:t>
      </w:r>
      <w:r>
        <w:t>irányában.</w:t>
      </w:r>
    </w:p>
    <w:p w14:paraId="78812221" w14:textId="77777777" w:rsidR="007F0C89" w:rsidRDefault="007F0C89">
      <w:pPr>
        <w:pStyle w:val="Szvegtrzs"/>
      </w:pPr>
    </w:p>
    <w:p w14:paraId="0D073172" w14:textId="77777777" w:rsidR="007F0C89" w:rsidRDefault="008955E9">
      <w:pPr>
        <w:pStyle w:val="Szvegtrzs"/>
        <w:ind w:left="115" w:right="112"/>
        <w:jc w:val="both"/>
      </w:pPr>
      <w:r>
        <w:t>A Fővárosi Ítélőtáblának hivatalból tudomása van arról, hogy a felperes hosszú évek óta különböző jogi eljárások résztvevője, amelyek tartalmát, jellegét maga tárja az internet széleskörű nyilvánossága elé, a közvélemény tájékoztatását</w:t>
      </w:r>
      <w:r>
        <w:t xml:space="preserve"> a részvételével folyó ügyekről proaktív módon végzi. Mindezekre tekintettel a felperes esetében nem értelmezhető azon hivatkozás, hogy köztudomásúan lelki megterhelést jelent számára az, hogy az eljárással kapcsolatba hozzák. A másodfokú bíróság nem tudot</w:t>
      </w:r>
      <w:r>
        <w:t>t olyan körülményt értékelni, amely olyan mértékű lenne, amely indokolttá tenné a sérelemdíj alkalmazását.</w:t>
      </w:r>
    </w:p>
    <w:p w14:paraId="680093CA" w14:textId="77777777" w:rsidR="007F0C89" w:rsidRDefault="007F0C89">
      <w:pPr>
        <w:pStyle w:val="Szvegtrzs"/>
      </w:pPr>
    </w:p>
    <w:p w14:paraId="7932A11E" w14:textId="77777777" w:rsidR="007F0C89" w:rsidRDefault="008955E9">
      <w:pPr>
        <w:pStyle w:val="Szvegtrzs"/>
        <w:spacing w:before="1"/>
        <w:ind w:left="115" w:right="113"/>
        <w:jc w:val="both"/>
      </w:pPr>
      <w:r>
        <w:t xml:space="preserve">A másodfokú bíróság hangsúlyozza, hogy a sérelemdíj a személyiségi jog megsértésének egyik szankciója, bizonyos esetekben egyéb, a Ptk. 2.51. § (1) </w:t>
      </w:r>
      <w:r>
        <w:t>bekezdése szerinti retorziók is biztosíthatják a sérelmet szenvedett hátrányainak orvoslását. Ez jelen esetben már megvalósult, ugyanis az alperes a felperesi jelzést követően haladéktalanul intézkedett a sérelmes helyzet megszüntetéséről, továbbá elnézést</w:t>
      </w:r>
      <w:r>
        <w:t xml:space="preserve"> kért az okozott</w:t>
      </w:r>
      <w:r>
        <w:rPr>
          <w:spacing w:val="-5"/>
        </w:rPr>
        <w:t xml:space="preserve"> </w:t>
      </w:r>
      <w:r>
        <w:t>sérelemért.</w:t>
      </w:r>
    </w:p>
    <w:p w14:paraId="265BFBF4" w14:textId="77777777" w:rsidR="007F0C89" w:rsidRDefault="007F0C89">
      <w:pPr>
        <w:pStyle w:val="Szvegtrzs"/>
      </w:pPr>
    </w:p>
    <w:p w14:paraId="31DD8374" w14:textId="77777777" w:rsidR="007F0C89" w:rsidRDefault="008955E9">
      <w:pPr>
        <w:pStyle w:val="Szvegtrzs"/>
        <w:ind w:left="115" w:right="112"/>
        <w:jc w:val="both"/>
      </w:pPr>
      <w:r>
        <w:t>A felperes fellebbezése részben vezetett eredményre, a másodfokú bíróság határozata folytán a pernyertesség-pervesztesség aránya a felperesre terhesebben 20%-80%-</w:t>
      </w:r>
      <w:proofErr w:type="spellStart"/>
      <w:r>
        <w:t>ra</w:t>
      </w:r>
      <w:proofErr w:type="spellEnd"/>
      <w:r>
        <w:t xml:space="preserve"> módosult, a perköltségről így a Pp 81. § (1) bekezdése alapján kellett határozni. A másodfo</w:t>
      </w:r>
      <w:r>
        <w:t>kú bíróság a felperest kötelezte perköltség megfizetésére, melynek mértékét a 32/2003. (VIII. 22.) IM rendelet 3. § (2) bekezdés a) pontja és (5) bekezdése, valamint a 4/A. §-a alapján állapította meg, egyúttal figyelembe vette, hogy az alperes csak részle</w:t>
      </w:r>
      <w:r>
        <w:t>gesen lett pernyertes.</w:t>
      </w:r>
    </w:p>
    <w:p w14:paraId="1A08BB61" w14:textId="77777777" w:rsidR="007F0C89" w:rsidRDefault="007F0C89">
      <w:pPr>
        <w:jc w:val="both"/>
        <w:sectPr w:rsidR="007F0C89">
          <w:pgSz w:w="11910" w:h="16840"/>
          <w:pgMar w:top="1240" w:right="1020" w:bottom="280" w:left="1020" w:header="718" w:footer="0" w:gutter="0"/>
          <w:cols w:space="708"/>
        </w:sectPr>
      </w:pPr>
    </w:p>
    <w:p w14:paraId="5C094197" w14:textId="77777777" w:rsidR="007F0C89" w:rsidRDefault="007F0C89">
      <w:pPr>
        <w:pStyle w:val="Szvegtrzs"/>
        <w:spacing w:before="2"/>
        <w:rPr>
          <w:sz w:val="16"/>
        </w:rPr>
      </w:pPr>
    </w:p>
    <w:p w14:paraId="6A263763" w14:textId="77777777" w:rsidR="007F0C89" w:rsidRDefault="008955E9">
      <w:pPr>
        <w:pStyle w:val="Szvegtrzs"/>
        <w:spacing w:before="90"/>
        <w:ind w:left="115" w:right="113"/>
        <w:jc w:val="both"/>
      </w:pPr>
      <w:r>
        <w:t xml:space="preserve">A felperest teljes személyes költségmentesség illeti meg, míg az alperes az </w:t>
      </w:r>
      <w:proofErr w:type="spellStart"/>
      <w:r>
        <w:t>Itv</w:t>
      </w:r>
      <w:proofErr w:type="spellEnd"/>
      <w:r>
        <w:t>. 5. § (1) bekezdés c) pontja alapján teljes személyes illetékmentességben részesül, ezért a Magyar Állam viseli a személyek polgári jo</w:t>
      </w:r>
      <w:r>
        <w:t xml:space="preserve">gi védelmével kapcsolatos perekben érvényesülő tárgyi illetékfeljegyzési jog folytán le nem rótt, az </w:t>
      </w:r>
      <w:proofErr w:type="spellStart"/>
      <w:r>
        <w:t>Itv</w:t>
      </w:r>
      <w:proofErr w:type="spellEnd"/>
      <w:r>
        <w:t>. 39. § (3) bekezdés c) pontja és 46. § (1) bekezdése alapján számított</w:t>
      </w:r>
    </w:p>
    <w:p w14:paraId="5727C2A1" w14:textId="77777777" w:rsidR="007F0C89" w:rsidRDefault="008955E9">
      <w:pPr>
        <w:pStyle w:val="Szvegtrzs"/>
        <w:ind w:left="115" w:right="115"/>
        <w:jc w:val="both"/>
      </w:pPr>
      <w:r>
        <w:t>84.000 forint összegű együttes eljárási és fellebbezési illetéket a 30/2017. (XI</w:t>
      </w:r>
      <w:r>
        <w:t>I. 27.) IM rendelet 2. és 3. §-</w:t>
      </w:r>
      <w:proofErr w:type="spellStart"/>
      <w:r>
        <w:t>ában</w:t>
      </w:r>
      <w:proofErr w:type="spellEnd"/>
      <w:r>
        <w:t xml:space="preserve"> foglaltak szerint.</w:t>
      </w:r>
    </w:p>
    <w:p w14:paraId="2B628962" w14:textId="77777777" w:rsidR="007F0C89" w:rsidRDefault="007F0C89">
      <w:pPr>
        <w:pStyle w:val="Szvegtrzs"/>
      </w:pPr>
    </w:p>
    <w:p w14:paraId="7E3D47D8" w14:textId="77777777" w:rsidR="007F0C89" w:rsidRDefault="008955E9">
      <w:pPr>
        <w:pStyle w:val="Szvegtrzs"/>
        <w:ind w:left="115" w:right="117"/>
        <w:jc w:val="both"/>
      </w:pPr>
      <w:r>
        <w:t xml:space="preserve">A Fővárosi Ítélőtábla a Pp. 87. § (2) bekezdésére tekintettel megállapította, hogy a felperesi pártfogó ügyvéd díját a Magyar Állam viseli, egyúttal rögzíti, hogy a pernyertesség-pervesztesség aránya </w:t>
      </w:r>
      <w:r>
        <w:t>a felperesre terhesebben 20%-80%, a pertárgy értéke 600.000</w:t>
      </w:r>
      <w:r>
        <w:rPr>
          <w:spacing w:val="-7"/>
        </w:rPr>
        <w:t xml:space="preserve"> </w:t>
      </w:r>
      <w:r>
        <w:t>forint.</w:t>
      </w:r>
    </w:p>
    <w:p w14:paraId="0FFA221B" w14:textId="77777777" w:rsidR="007F0C89" w:rsidRDefault="007F0C89">
      <w:pPr>
        <w:pStyle w:val="Szvegtrzs"/>
        <w:rPr>
          <w:sz w:val="26"/>
        </w:rPr>
      </w:pPr>
    </w:p>
    <w:p w14:paraId="09FB2A5F" w14:textId="77777777" w:rsidR="007F0C89" w:rsidRDefault="007F0C89">
      <w:pPr>
        <w:pStyle w:val="Szvegtrzs"/>
        <w:rPr>
          <w:sz w:val="22"/>
        </w:rPr>
      </w:pPr>
    </w:p>
    <w:p w14:paraId="039539B6" w14:textId="77777777" w:rsidR="007F0C89" w:rsidRDefault="008955E9">
      <w:pPr>
        <w:pStyle w:val="Szvegtrzs"/>
        <w:ind w:left="115"/>
        <w:jc w:val="both"/>
      </w:pPr>
      <w:r>
        <w:t>Budapest, 2019. május 21.</w:t>
      </w:r>
    </w:p>
    <w:p w14:paraId="0ED39B44" w14:textId="77777777" w:rsidR="007F0C89" w:rsidRDefault="007F0C89">
      <w:pPr>
        <w:pStyle w:val="Szvegtrzs"/>
        <w:rPr>
          <w:sz w:val="26"/>
        </w:rPr>
      </w:pPr>
    </w:p>
    <w:p w14:paraId="66F83041" w14:textId="77777777" w:rsidR="007F0C89" w:rsidRDefault="007F0C89">
      <w:pPr>
        <w:pStyle w:val="Szvegtrzs"/>
        <w:rPr>
          <w:sz w:val="26"/>
        </w:rPr>
      </w:pPr>
    </w:p>
    <w:p w14:paraId="5A60226D" w14:textId="77777777" w:rsidR="007F0C89" w:rsidRDefault="008955E9">
      <w:pPr>
        <w:pStyle w:val="Szvegtrzs"/>
        <w:spacing w:before="230"/>
        <w:ind w:left="3941" w:right="3935"/>
        <w:jc w:val="center"/>
      </w:pPr>
      <w:r>
        <w:t xml:space="preserve">Dr. </w:t>
      </w:r>
      <w:proofErr w:type="spellStart"/>
      <w:r>
        <w:t>Hercsik</w:t>
      </w:r>
      <w:proofErr w:type="spellEnd"/>
      <w:r>
        <w:t xml:space="preserve"> Zita s.k. a tanács elnöke</w:t>
      </w:r>
    </w:p>
    <w:p w14:paraId="35159042" w14:textId="77777777" w:rsidR="007F0C89" w:rsidRDefault="007F0C89">
      <w:pPr>
        <w:pStyle w:val="Szvegtrzs"/>
        <w:rPr>
          <w:sz w:val="26"/>
        </w:rPr>
      </w:pPr>
    </w:p>
    <w:p w14:paraId="174BF398" w14:textId="77777777" w:rsidR="007F0C89" w:rsidRDefault="007F0C89">
      <w:pPr>
        <w:pStyle w:val="Szvegtrzs"/>
        <w:rPr>
          <w:sz w:val="22"/>
        </w:rPr>
      </w:pPr>
    </w:p>
    <w:p w14:paraId="57CCC9DC" w14:textId="77777777" w:rsidR="007F0C89" w:rsidRDefault="008955E9">
      <w:pPr>
        <w:pStyle w:val="Szvegtrzs"/>
        <w:tabs>
          <w:tab w:val="left" w:pos="7795"/>
          <w:tab w:val="left" w:pos="8575"/>
        </w:tabs>
        <w:ind w:left="1136" w:right="162" w:hanging="1020"/>
      </w:pPr>
      <w:r>
        <w:rPr>
          <w:spacing w:val="-5"/>
        </w:rPr>
        <w:t xml:space="preserve">Dr. </w:t>
      </w:r>
      <w:proofErr w:type="spellStart"/>
      <w:r>
        <w:t>Fintha</w:t>
      </w:r>
      <w:proofErr w:type="spellEnd"/>
      <w:r>
        <w:t>-Nagy Péter</w:t>
      </w:r>
      <w:r>
        <w:rPr>
          <w:spacing w:val="1"/>
        </w:rPr>
        <w:t xml:space="preserve"> </w:t>
      </w:r>
      <w:r>
        <w:t>László</w:t>
      </w:r>
      <w:r>
        <w:rPr>
          <w:spacing w:val="-1"/>
        </w:rPr>
        <w:t xml:space="preserve"> </w:t>
      </w:r>
      <w:r>
        <w:t>s.k.</w:t>
      </w:r>
      <w:r>
        <w:tab/>
      </w:r>
      <w:r>
        <w:rPr>
          <w:spacing w:val="-5"/>
        </w:rPr>
        <w:t xml:space="preserve">Dr. </w:t>
      </w:r>
      <w:r>
        <w:t xml:space="preserve">Kovács Éva </w:t>
      </w:r>
      <w:r>
        <w:rPr>
          <w:spacing w:val="-5"/>
        </w:rPr>
        <w:t xml:space="preserve">s.k. </w:t>
      </w:r>
      <w:r>
        <w:t>előadó</w:t>
      </w:r>
      <w:r>
        <w:rPr>
          <w:spacing w:val="-1"/>
        </w:rPr>
        <w:t xml:space="preserve"> </w:t>
      </w:r>
      <w:r>
        <w:t>bíró</w:t>
      </w:r>
      <w:r>
        <w:tab/>
      </w:r>
      <w:r>
        <w:tab/>
      </w:r>
      <w:proofErr w:type="spellStart"/>
      <w:r>
        <w:t>bíró</w:t>
      </w:r>
      <w:proofErr w:type="spellEnd"/>
    </w:p>
    <w:sectPr w:rsidR="007F0C89">
      <w:pgSz w:w="11910" w:h="16840"/>
      <w:pgMar w:top="1240" w:right="1020" w:bottom="280" w:left="1020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C0F5" w14:textId="77777777" w:rsidR="008955E9" w:rsidRDefault="008955E9">
      <w:r>
        <w:separator/>
      </w:r>
    </w:p>
  </w:endnote>
  <w:endnote w:type="continuationSeparator" w:id="0">
    <w:p w14:paraId="370F73DF" w14:textId="77777777" w:rsidR="008955E9" w:rsidRDefault="0089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4E94" w14:textId="77777777" w:rsidR="008955E9" w:rsidRDefault="008955E9">
      <w:r>
        <w:separator/>
      </w:r>
    </w:p>
  </w:footnote>
  <w:footnote w:type="continuationSeparator" w:id="0">
    <w:p w14:paraId="41EB97C5" w14:textId="77777777" w:rsidR="008955E9" w:rsidRDefault="0089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95A1" w14:textId="77777777" w:rsidR="007F0C89" w:rsidRDefault="008955E9">
    <w:pPr>
      <w:pStyle w:val="Szvegtrzs"/>
      <w:spacing w:line="14" w:lineRule="auto"/>
      <w:rPr>
        <w:sz w:val="20"/>
      </w:rPr>
    </w:pPr>
    <w:r>
      <w:pict w14:anchorId="317391A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8pt;margin-top:34.9pt;width:114.7pt;height:29.1pt;z-index:-4816;mso-position-horizontal-relative:page;mso-position-vertical-relative:page" filled="f" stroked="f">
          <v:textbox inset="0,0,0,0">
            <w:txbxContent>
              <w:p w14:paraId="396BE399" w14:textId="77777777" w:rsidR="007F0C89" w:rsidRDefault="008955E9">
                <w:pPr>
                  <w:pStyle w:val="Szvegtrzs"/>
                  <w:spacing w:before="10"/>
                  <w:ind w:left="20"/>
                </w:pPr>
                <w:r>
                  <w:t>Fővárosi Ítélőtábla 2.Pf.20.032/2019/10/II.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E00E" w14:textId="77777777" w:rsidR="007F0C89" w:rsidRDefault="008955E9">
    <w:pPr>
      <w:pStyle w:val="Szvegtrzs"/>
      <w:spacing w:line="14" w:lineRule="auto"/>
      <w:rPr>
        <w:sz w:val="20"/>
      </w:rPr>
    </w:pPr>
    <w:r>
      <w:pict w14:anchorId="39A85B5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34.9pt;width:114.7pt;height:29.1pt;z-index:-4792;mso-position-horizontal-relative:page;mso-position-vertical-relative:page" filled="f" stroked="f">
          <v:textbox inset="0,0,0,0">
            <w:txbxContent>
              <w:p w14:paraId="5D352676" w14:textId="77777777" w:rsidR="007F0C89" w:rsidRDefault="008955E9">
                <w:pPr>
                  <w:pStyle w:val="Szvegtrzs"/>
                  <w:spacing w:before="10"/>
                  <w:ind w:left="20"/>
                </w:pPr>
                <w:r>
                  <w:t>Fővárosi Ítélőtábla 2.Pf.20.032/2019/10/II.</w:t>
                </w:r>
              </w:p>
            </w:txbxContent>
          </v:textbox>
          <w10:wrap anchorx="page" anchory="page"/>
        </v:shape>
      </w:pict>
    </w:r>
    <w:r>
      <w:pict w14:anchorId="0AC4C2A5">
        <v:shape id="_x0000_s2049" type="#_x0000_t202" style="position:absolute;margin-left:309.8pt;margin-top:34.9pt;width:10pt;height:15.3pt;z-index:-4768;mso-position-horizontal-relative:page;mso-position-vertical-relative:page" filled="f" stroked="f">
          <v:textbox inset="0,0,0,0">
            <w:txbxContent>
              <w:p w14:paraId="446321FA" w14:textId="77777777" w:rsidR="007F0C89" w:rsidRDefault="008955E9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89"/>
    <w:rsid w:val="007F0C89"/>
    <w:rsid w:val="008955E9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A754EB"/>
  <w15:docId w15:val="{D2DFD94D-E4DE-472C-AA1E-A67536ED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2463</Words>
  <Characters>16997</Characters>
  <Application>Microsoft Office Word</Application>
  <DocSecurity>0</DocSecurity>
  <Lines>141</Lines>
  <Paragraphs>38</Paragraphs>
  <ScaleCrop>false</ScaleCrop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László György Kalmár</cp:lastModifiedBy>
  <cp:revision>2</cp:revision>
  <dcterms:created xsi:type="dcterms:W3CDTF">2019-07-16T13:59:00Z</dcterms:created>
  <dcterms:modified xsi:type="dcterms:W3CDTF">2019-07-16T14:00:00Z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2019-07-08T00:00:00Z</vt:filetime>
  </property>
</Properties>
</file>